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衢州学院202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足球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新生杯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报名表</w:t>
      </w:r>
    </w:p>
    <w:tbl>
      <w:tblPr>
        <w:tblStyle w:val="2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616"/>
        <w:gridCol w:w="1882"/>
        <w:gridCol w:w="1620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5900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领队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3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 号</w:t>
            </w:r>
          </w:p>
        </w:tc>
        <w:tc>
          <w:tcPr>
            <w:tcW w:w="1616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4018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16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31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16" w:type="dxa"/>
            <w:tcBorders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color="auto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</w:t>
            </w:r>
            <w:bookmarkStart w:id="0" w:name="_GoBack"/>
            <w:bookmarkEnd w:id="0"/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32"/>
          <w:szCs w:val="32"/>
        </w:rPr>
        <w:t>备注：联系方式长短号都填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mEzMmZkYzRhNWZhNTFkMGZkYzY2YWY2M2M0NTEifQ=="/>
  </w:docVars>
  <w:rsids>
    <w:rsidRoot w:val="292D6D65"/>
    <w:rsid w:val="292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2022-09-29T04:31:00Z</dcterms:created>
  <dc:creator>Kite</dc:creator>
  <cp:lastModifiedBy>Kite</cp:lastModifiedBy>
  <dcterms:modified xsi:type="dcterms:W3CDTF">2022-09-29T04:32:12Z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9F131D14518B4518AB810F6B440C5526</vt:lpwstr>
  </property>
</Properties>
</file>