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360" w:lineRule="auto"/>
        <w:ind w:firstLine="0" w:firstLineChars="0"/>
        <w:jc w:val="center"/>
        <w:rPr>
          <w:rFonts w:hint="eastAsia"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</w:rPr>
        <w:t>衢州学院</w:t>
      </w:r>
      <w:r>
        <w:rPr>
          <w:rFonts w:ascii="黑体" w:hAnsi="黑体" w:eastAsia="黑体"/>
          <w:color w:val="000000" w:themeColor="text1"/>
          <w:sz w:val="36"/>
          <w:szCs w:val="36"/>
        </w:rPr>
        <w:t>关于组织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</w:rPr>
        <w:t>2020</w:t>
      </w:r>
      <w:r>
        <w:rPr>
          <w:rFonts w:ascii="黑体" w:hAnsi="黑体" w:eastAsia="黑体"/>
          <w:color w:val="000000" w:themeColor="text1"/>
          <w:sz w:val="36"/>
          <w:szCs w:val="36"/>
        </w:rPr>
        <w:t>年</w:t>
      </w:r>
    </w:p>
    <w:p>
      <w:pPr>
        <w:spacing w:before="156" w:line="360" w:lineRule="auto"/>
        <w:ind w:firstLine="0" w:firstLineChars="0"/>
        <w:jc w:val="center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ascii="黑体" w:hAnsi="黑体" w:eastAsia="黑体"/>
          <w:color w:val="000000" w:themeColor="text1"/>
          <w:sz w:val="36"/>
          <w:szCs w:val="36"/>
        </w:rPr>
        <w:t>学生体质健康测试的通知</w:t>
      </w:r>
    </w:p>
    <w:p>
      <w:pPr>
        <w:widowControl/>
        <w:wordWrap w:val="0"/>
        <w:spacing w:beforeLines="0" w:line="560" w:lineRule="atLeast"/>
        <w:ind w:firstLine="0" w:firstLineChars="0"/>
        <w:jc w:val="left"/>
        <w:rPr>
          <w:rFonts w:ascii="黑体" w:hAnsi="黑体" w:eastAsia="黑体" w:cs="宋体"/>
          <w:b/>
          <w:color w:val="636363"/>
          <w:kern w:val="0"/>
          <w:sz w:val="28"/>
          <w:szCs w:val="24"/>
        </w:rPr>
      </w:pPr>
      <w:r>
        <w:rPr>
          <w:rFonts w:hint="eastAsia" w:ascii="仿宋" w:hAnsi="仿宋" w:eastAsia="仿宋"/>
          <w:sz w:val="28"/>
          <w:szCs w:val="28"/>
        </w:rPr>
        <w:t>各二级学院：</w:t>
      </w:r>
    </w:p>
    <w:p>
      <w:pPr>
        <w:spacing w:before="156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根据《中共中央国务院关于加强青少年体育增强青少年体质的意见》（中发[2007]7号文件）和《教育部国家体育总局关于实施&lt;国家学生体质健康标准&gt;（2014年修订）的通知》（教体艺[2014]3号文件）的精神和要求：所有在校大学生每年必须进行一次《国家学生体质健康标准》（以下简称《标准》）测试。实施《标准》是教育部、国家体育总局要求开展的指令性工作，是落实学校体育教育目标的重要措施。通过《标准》的实施，使学生掌握体育的基本知识和科学锻炼身体的基本方法，养成锻炼身体的习惯。《标准》的测评是每个大学生接受体育教育状况进行检验的具体尺度，是大学生进行个体评价的重要内容，能较全面地反映学生的体质和健康水平，也是学生毕业和评优评奖的重要依据。为了认真贯彻落实文件精神，学校决定近期组织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年学生体质健康测试，现将有关事项通知如下：</w:t>
      </w:r>
    </w:p>
    <w:p>
      <w:pPr>
        <w:pStyle w:val="17"/>
        <w:numPr>
          <w:ilvl w:val="0"/>
          <w:numId w:val="1"/>
        </w:numPr>
        <w:spacing w:before="156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测试对象：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pStyle w:val="17"/>
        <w:spacing w:before="156"/>
        <w:ind w:left="465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大四全体学生、大三专科、大二全体学生</w:t>
      </w:r>
    </w:p>
    <w:p>
      <w:pPr>
        <w:pStyle w:val="17"/>
        <w:numPr>
          <w:ilvl w:val="0"/>
          <w:numId w:val="1"/>
        </w:numPr>
        <w:spacing w:before="156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测试时间：</w:t>
      </w:r>
    </w:p>
    <w:p>
      <w:pPr>
        <w:pStyle w:val="17"/>
        <w:spacing w:before="156"/>
        <w:ind w:left="465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日—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日（附件1）</w:t>
      </w:r>
    </w:p>
    <w:p>
      <w:pPr>
        <w:pStyle w:val="17"/>
        <w:numPr>
          <w:ilvl w:val="0"/>
          <w:numId w:val="1"/>
        </w:numPr>
        <w:spacing w:before="156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测试地点</w:t>
      </w:r>
    </w:p>
    <w:p>
      <w:pPr>
        <w:pStyle w:val="17"/>
        <w:spacing w:before="156"/>
        <w:ind w:left="465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图书馆负一楼（室内项目）</w:t>
      </w:r>
    </w:p>
    <w:p>
      <w:pPr>
        <w:pStyle w:val="17"/>
        <w:spacing w:before="156"/>
        <w:ind w:left="465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田径场（室外项目:800/1000米跑,50米跑/引体向上）</w:t>
      </w:r>
    </w:p>
    <w:p>
      <w:pPr>
        <w:pStyle w:val="17"/>
        <w:numPr>
          <w:ilvl w:val="0"/>
          <w:numId w:val="1"/>
        </w:numPr>
        <w:spacing w:before="156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测试项目</w:t>
      </w:r>
    </w:p>
    <w:p>
      <w:pPr>
        <w:spacing w:before="156"/>
        <w:ind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身高/体重、肺活量、裸眼视力、坐位体前屈、50米跑、立定跳远、仰卧起坐（女）/引体向上（男）、800米/1000米跑</w:t>
      </w:r>
    </w:p>
    <w:p>
      <w:pPr>
        <w:spacing w:before="156"/>
        <w:ind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五. 测试须知</w:t>
      </w:r>
    </w:p>
    <w:p>
      <w:pPr>
        <w:spacing w:before="156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1.</w:t>
      </w:r>
      <w:r>
        <w:rPr>
          <w:rFonts w:hint="eastAsia" w:ascii="仿宋" w:hAnsi="仿宋" w:eastAsia="仿宋"/>
          <w:sz w:val="28"/>
          <w:szCs w:val="28"/>
        </w:rPr>
        <w:t>体质健康测试按行政班级为单位进行，请各班学生务必按规定的时间参加测试，</w:t>
      </w:r>
      <w:r>
        <w:rPr>
          <w:rFonts w:hint="eastAsia" w:ascii="仿宋" w:hAnsi="仿宋" w:eastAsia="仿宋"/>
          <w:b/>
          <w:sz w:val="28"/>
          <w:szCs w:val="28"/>
        </w:rPr>
        <w:t>未按时参加测试的学生，无正当理由且未办理请假手续，以旷考处理</w:t>
      </w:r>
      <w:r>
        <w:rPr>
          <w:rFonts w:hint="eastAsia" w:ascii="仿宋" w:hAnsi="仿宋" w:eastAsia="仿宋"/>
          <w:sz w:val="28"/>
          <w:szCs w:val="28"/>
        </w:rPr>
        <w:t>。请各学院及时通知各班学生参加体质健康测试，同时做好学生纪律教育工作,并要求学生阅读中长跑项目测试须知（附件5）</w:t>
      </w:r>
      <w:r>
        <w:rPr>
          <w:rFonts w:hint="eastAsia" w:ascii="仿宋" w:hAnsi="仿宋" w:eastAsia="仿宋"/>
          <w:b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如遇个人特殊情况不能及时参加项目测试同学需个人填写请假单（附件3），经所在学院学生工作办公室审核盖章，</w:t>
      </w:r>
      <w:r>
        <w:rPr>
          <w:rFonts w:hint="eastAsia" w:ascii="仿宋" w:hAnsi="仿宋" w:eastAsia="仿宋"/>
          <w:color w:val="FF0000"/>
          <w:sz w:val="28"/>
          <w:szCs w:val="28"/>
        </w:rPr>
        <w:t>学生自己保管假条,可跟随其他测试时段参加测试（测试时向工作人员出示假条），也可参加体质测试中心统一另行安排测试（测试时间另行通知）。</w:t>
      </w:r>
    </w:p>
    <w:p>
      <w:pPr>
        <w:spacing w:before="156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2.</w:t>
      </w:r>
      <w:r>
        <w:rPr>
          <w:rFonts w:hint="eastAsia" w:ascii="仿宋" w:hAnsi="仿宋" w:eastAsia="仿宋"/>
          <w:sz w:val="28"/>
          <w:szCs w:val="28"/>
        </w:rPr>
        <w:t>参加测试学生必须持本人校园一卡通、学生证（学生证丢失可用身份证代替）参加体质健康测试，否则不予参加测试（一卡通丢失过的同学请及时到体育馆大厅激活）。</w:t>
      </w:r>
    </w:p>
    <w:p>
      <w:pPr>
        <w:spacing w:before="156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3.</w:t>
      </w:r>
      <w:r>
        <w:rPr>
          <w:rFonts w:hint="eastAsia" w:ascii="仿宋" w:hAnsi="仿宋" w:eastAsia="仿宋"/>
          <w:sz w:val="28"/>
          <w:szCs w:val="28"/>
        </w:rPr>
        <w:t>学生须穿着运动服、运动鞋参加测试。</w:t>
      </w:r>
      <w:r>
        <w:rPr>
          <w:rFonts w:hint="eastAsia" w:ascii="仿宋" w:hAnsi="仿宋" w:eastAsia="仿宋"/>
          <w:color w:val="FF0000"/>
          <w:sz w:val="28"/>
          <w:szCs w:val="28"/>
        </w:rPr>
        <w:t>如有严重疾病（例如：心血管等不能剧烈运动的疾病）不宜参加个别项目测试，或者测试时发觉身体不适，应立即停止测试,告诉测试工作人员。</w:t>
      </w:r>
    </w:p>
    <w:p>
      <w:pPr>
        <w:spacing w:before="156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4.</w:t>
      </w:r>
      <w:r>
        <w:rPr>
          <w:rFonts w:hint="eastAsia" w:ascii="仿宋" w:hAnsi="仿宋" w:eastAsia="仿宋"/>
          <w:sz w:val="28"/>
          <w:szCs w:val="28"/>
        </w:rPr>
        <w:t>测试学生必须服从现场工作人员的指挥，对弄虚作假、徇私舞弊、冒名顶替者，一经发现取消学生的测试资格，上报教务处，并以考试作弊论处。关于作弊的认定，可参照体质测试流程（附件4）</w:t>
      </w:r>
    </w:p>
    <w:p>
      <w:pPr>
        <w:spacing w:before="156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5.</w:t>
      </w:r>
      <w:r>
        <w:rPr>
          <w:rFonts w:hint="eastAsia" w:ascii="仿宋" w:hAnsi="仿宋" w:eastAsia="仿宋"/>
          <w:sz w:val="28"/>
          <w:szCs w:val="28"/>
        </w:rPr>
        <w:t>凡因病、伤或残疾确实不能参加测试的学生，现开通免测网上申请（附件2），学生免测相关材料由各学院辅导员在钉钉上审批。</w:t>
      </w:r>
    </w:p>
    <w:p>
      <w:pPr>
        <w:spacing w:before="156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6.</w:t>
      </w:r>
      <w:r>
        <w:rPr>
          <w:rFonts w:hint="eastAsia" w:ascii="仿宋" w:hAnsi="仿宋" w:eastAsia="仿宋"/>
          <w:sz w:val="28"/>
          <w:szCs w:val="28"/>
        </w:rPr>
        <w:t>请各学院组织好学生参加测试工作，保证学生按时有序参加测试，如有问题，可在工作时间与</w:t>
      </w:r>
      <w:r>
        <w:rPr>
          <w:rFonts w:hint="eastAsia" w:ascii="仿宋" w:hAnsi="仿宋" w:eastAsia="仿宋"/>
          <w:sz w:val="28"/>
          <w:szCs w:val="28"/>
          <w:lang w:eastAsia="zh-CN"/>
        </w:rPr>
        <w:t>体育工作部</w:t>
      </w:r>
      <w:r>
        <w:rPr>
          <w:rFonts w:hint="eastAsia" w:ascii="仿宋" w:hAnsi="仿宋" w:eastAsia="仿宋"/>
          <w:sz w:val="28"/>
          <w:szCs w:val="28"/>
        </w:rPr>
        <w:t>体质测试中心联系，联系电话8025562。</w:t>
      </w:r>
      <w:bookmarkStart w:id="0" w:name="_GoBack"/>
      <w:bookmarkEnd w:id="0"/>
    </w:p>
    <w:p>
      <w:pPr>
        <w:spacing w:before="156"/>
        <w:ind w:left="420" w:firstLine="0" w:firstLineChars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衢州学院体育运动委员会</w:t>
      </w:r>
    </w:p>
    <w:p>
      <w:pPr>
        <w:spacing w:before="156"/>
        <w:ind w:left="420" w:firstLine="0" w:firstLineChars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年9月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日</w:t>
      </w:r>
    </w:p>
    <w:p>
      <w:pPr>
        <w:spacing w:before="156" w:line="240" w:lineRule="auto"/>
        <w:ind w:left="420" w:firstLine="0"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附件1 体质测试时间表</w:t>
      </w:r>
    </w:p>
    <w:p>
      <w:pPr>
        <w:spacing w:before="156" w:line="240" w:lineRule="auto"/>
        <w:ind w:left="420" w:firstLine="0"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附件2 免予执行国家体质测试标准申请流程</w:t>
      </w:r>
    </w:p>
    <w:p>
      <w:pPr>
        <w:spacing w:before="156" w:line="240" w:lineRule="auto"/>
        <w:ind w:left="420" w:firstLine="0"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附件3体质测试请假单</w:t>
      </w:r>
    </w:p>
    <w:p>
      <w:pPr>
        <w:spacing w:before="156" w:line="240" w:lineRule="auto"/>
        <w:ind w:left="420" w:firstLine="0"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附件4 体质测试流程与作弊的认定办法</w:t>
      </w:r>
    </w:p>
    <w:p>
      <w:pPr>
        <w:spacing w:before="156" w:line="240" w:lineRule="auto"/>
        <w:ind w:left="420" w:firstLine="0"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附件5 中长跑测试须知</w:t>
      </w:r>
    </w:p>
    <w:p>
      <w:pPr>
        <w:spacing w:before="156"/>
        <w:ind w:left="420" w:firstLine="0" w:firstLineChars="0"/>
        <w:jc w:val="right"/>
        <w:rPr>
          <w:sz w:val="28"/>
          <w:szCs w:val="28"/>
        </w:rPr>
      </w:pPr>
    </w:p>
    <w:p>
      <w:pPr>
        <w:spacing w:before="156"/>
        <w:ind w:left="420" w:right="140" w:firstLine="0" w:firstLineChars="0"/>
        <w:jc w:val="left"/>
        <w:rPr>
          <w:sz w:val="24"/>
          <w:szCs w:val="28"/>
        </w:rPr>
      </w:pPr>
    </w:p>
    <w:p>
      <w:pPr>
        <w:spacing w:before="156" w:line="240" w:lineRule="auto"/>
        <w:ind w:left="420" w:firstLine="0"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附件1体质测试时间表 略</w:t>
      </w:r>
    </w:p>
    <w:p>
      <w:pPr>
        <w:spacing w:before="156"/>
        <w:ind w:left="420" w:right="140" w:firstLine="0" w:firstLineChars="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附件2 </w:t>
      </w:r>
    </w:p>
    <w:p>
      <w:pPr>
        <w:spacing w:before="156"/>
        <w:ind w:firstLine="640"/>
        <w:jc w:val="center"/>
        <w:rPr>
          <w:sz w:val="32"/>
        </w:rPr>
      </w:pPr>
      <w:r>
        <w:rPr>
          <w:rFonts w:hint="eastAsia"/>
          <w:sz w:val="32"/>
        </w:rPr>
        <w:t>免予执行《国家学生体质测试标准》申请流程</w:t>
      </w:r>
    </w:p>
    <w:p>
      <w:pPr>
        <w:spacing w:before="156"/>
        <w:ind w:firstLine="440"/>
        <w:jc w:val="left"/>
        <w:rPr>
          <w:rFonts w:asciiTheme="minorEastAsia" w:hAnsiTheme="minorEastAsia"/>
          <w:sz w:val="22"/>
          <w:szCs w:val="28"/>
        </w:rPr>
      </w:pPr>
      <w:r>
        <w:rPr>
          <w:rFonts w:hint="eastAsia" w:asciiTheme="minorEastAsia" w:hAnsiTheme="minorEastAsia"/>
          <w:sz w:val="22"/>
          <w:szCs w:val="28"/>
        </w:rPr>
        <w:t>为了方便同学们办理</w:t>
      </w:r>
      <w:r>
        <w:rPr>
          <w:rFonts w:hint="eastAsia"/>
          <w:sz w:val="22"/>
        </w:rPr>
        <w:t>免予执行《国家学生体质测试标准》的程序，现开通网上办理，办理流程如下。</w:t>
      </w:r>
    </w:p>
    <w:p>
      <w:pPr>
        <w:pStyle w:val="17"/>
        <w:numPr>
          <w:ilvl w:val="0"/>
          <w:numId w:val="2"/>
        </w:numPr>
        <w:spacing w:before="156"/>
        <w:ind w:firstLineChars="0"/>
      </w:pPr>
      <w:r>
        <w:rPr>
          <w:rFonts w:hint="eastAsi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305435</wp:posOffset>
            </wp:positionV>
            <wp:extent cx="952500" cy="1215390"/>
            <wp:effectExtent l="88900" t="88900" r="101600" b="105410"/>
            <wp:wrapNone/>
            <wp:docPr id="7" name="图片 2" descr="C:\Users\学生体质测试\AppData\Roaming\DingTalk\48282493_v2\ImageFiles\7465377\3184643195_16506629415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:\Users\学生体质测试\AppData\Roaming\DingTalk\48282493_v2\ImageFiles\7465377\3184643195_16506629415_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153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</w:rPr>
        <w:t>下载APP钉钉；</w:t>
      </w:r>
    </w:p>
    <w:p>
      <w:pPr>
        <w:pStyle w:val="17"/>
        <w:numPr>
          <w:ilvl w:val="0"/>
          <w:numId w:val="2"/>
        </w:numPr>
        <w:spacing w:before="156"/>
        <w:ind w:firstLineChars="0"/>
      </w:pPr>
      <w:r>
        <w:rPr>
          <w:rFonts w:hint="eastAsia"/>
        </w:rPr>
        <w:t>注册后，扫二维码，填写信息后申请加入</w:t>
      </w:r>
      <w:r>
        <w:rPr>
          <w:rFonts w:hint="eastAsia"/>
          <w:lang w:eastAsia="zh-CN"/>
        </w:rPr>
        <w:t>体育工作部办事中心</w:t>
      </w:r>
      <w:r>
        <w:rPr>
          <w:rFonts w:hint="eastAsia"/>
          <w:b w:val="0"/>
          <w:bCs w:val="0"/>
          <w:color w:val="auto"/>
        </w:rPr>
        <w:t>；</w:t>
      </w:r>
    </w:p>
    <w:p>
      <w:pPr>
        <w:pStyle w:val="17"/>
        <w:numPr>
          <w:ilvl w:val="0"/>
          <w:numId w:val="2"/>
        </w:numPr>
        <w:spacing w:before="156"/>
        <w:ind w:firstLineChars="0"/>
      </w:pPr>
      <w:r>
        <w:rPr>
          <w:rFonts w:hint="eastAsia"/>
        </w:rPr>
        <w:t>等待通过审核；通过后点击顶部左上角，选择</w:t>
      </w:r>
      <w:r>
        <w:rPr>
          <w:rFonts w:hint="eastAsia"/>
          <w:color w:val="FF0000"/>
        </w:rPr>
        <w:t>衢州学院；</w:t>
      </w:r>
    </w:p>
    <w:p>
      <w:pPr>
        <w:spacing w:before="156"/>
        <w:ind w:left="420" w:right="140" w:firstLine="0" w:firstLineChars="0"/>
        <w:jc w:val="left"/>
        <w:rPr>
          <w:sz w:val="28"/>
          <w:szCs w:val="28"/>
        </w:rPr>
      </w:pPr>
      <w:r>
        <w:rPr>
          <w:rFonts w:hint="eastAsia"/>
        </w:rPr>
        <w:t>点击审批，下拉到公共体育教学部选择需要办理的项目。</w:t>
      </w:r>
    </w:p>
    <w:p>
      <w:pPr>
        <w:spacing w:before="156"/>
        <w:ind w:left="420" w:right="140" w:firstLine="0" w:firstLineChars="0"/>
        <w:jc w:val="left"/>
        <w:rPr>
          <w:sz w:val="28"/>
          <w:szCs w:val="28"/>
        </w:rPr>
      </w:pPr>
    </w:p>
    <w:p>
      <w:pPr>
        <w:spacing w:before="156"/>
        <w:ind w:left="420" w:right="140" w:firstLine="0" w:firstLineChars="0"/>
        <w:jc w:val="left"/>
        <w:rPr>
          <w:sz w:val="28"/>
          <w:szCs w:val="28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269240</wp:posOffset>
            </wp:positionV>
            <wp:extent cx="2072640" cy="3042285"/>
            <wp:effectExtent l="51435" t="33020" r="66675" b="86995"/>
            <wp:wrapNone/>
            <wp:docPr id="1" name="图片 0" descr="截屏_20190509_16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截屏_20190509_160520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3042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265430</wp:posOffset>
            </wp:positionV>
            <wp:extent cx="2200275" cy="3044825"/>
            <wp:effectExtent l="51435" t="33020" r="53340" b="84455"/>
            <wp:wrapNone/>
            <wp:docPr id="4" name="图片 3" descr="第二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第二歩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44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240030</wp:posOffset>
            </wp:positionV>
            <wp:extent cx="1903730" cy="3048635"/>
            <wp:effectExtent l="9525" t="9525" r="10795" b="27940"/>
            <wp:wrapNone/>
            <wp:docPr id="6" name="图片 6" descr="6e92f3819f369040578d5380e050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e92f3819f369040578d5380e050f1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30486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before="156"/>
        <w:ind w:left="420" w:right="140" w:firstLine="0" w:firstLineChars="0"/>
        <w:jc w:val="left"/>
        <w:rPr>
          <w:sz w:val="28"/>
          <w:szCs w:val="28"/>
        </w:rPr>
      </w:pPr>
    </w:p>
    <w:p>
      <w:pPr>
        <w:spacing w:before="156"/>
        <w:ind w:firstLine="480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br w:type="page"/>
      </w: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附件3</w:t>
      </w:r>
    </w:p>
    <w:p>
      <w:pPr>
        <w:spacing w:before="156" w:line="600" w:lineRule="exact"/>
        <w:ind w:firstLine="643"/>
        <w:jc w:val="center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黑体" w:eastAsia="黑体"/>
          <w:b/>
          <w:sz w:val="32"/>
          <w:szCs w:val="28"/>
        </w:rPr>
        <w:t>体质测试请假单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701"/>
        <w:gridCol w:w="1094"/>
        <w:gridCol w:w="1701"/>
        <w:gridCol w:w="109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spacing w:before="156"/>
              <w:ind w:firstLine="420"/>
              <w:jc w:val="center"/>
            </w:pPr>
          </w:p>
        </w:tc>
        <w:tc>
          <w:tcPr>
            <w:tcW w:w="1094" w:type="dxa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spacing w:before="156"/>
              <w:ind w:firstLine="420"/>
              <w:jc w:val="center"/>
            </w:pPr>
          </w:p>
        </w:tc>
        <w:tc>
          <w:tcPr>
            <w:tcW w:w="1094" w:type="dxa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36" w:type="dxa"/>
            <w:vAlign w:val="center"/>
          </w:tcPr>
          <w:p>
            <w:pPr>
              <w:spacing w:before="156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96" w:type="dxa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01" w:type="dxa"/>
            <w:vAlign w:val="center"/>
          </w:tcPr>
          <w:p>
            <w:pPr>
              <w:spacing w:before="156"/>
              <w:ind w:firstLine="420"/>
              <w:jc w:val="center"/>
            </w:pPr>
          </w:p>
        </w:tc>
        <w:tc>
          <w:tcPr>
            <w:tcW w:w="1094" w:type="dxa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01" w:type="dxa"/>
            <w:vAlign w:val="center"/>
          </w:tcPr>
          <w:p>
            <w:pPr>
              <w:spacing w:before="156"/>
              <w:ind w:firstLine="420"/>
              <w:jc w:val="center"/>
            </w:pPr>
          </w:p>
        </w:tc>
        <w:tc>
          <w:tcPr>
            <w:tcW w:w="1094" w:type="dxa"/>
            <w:vAlign w:val="center"/>
          </w:tcPr>
          <w:p>
            <w:pPr>
              <w:spacing w:before="156"/>
              <w:ind w:firstLine="0"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36" w:type="dxa"/>
            <w:vAlign w:val="center"/>
          </w:tcPr>
          <w:p>
            <w:pPr>
              <w:spacing w:before="156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1096" w:type="dxa"/>
            <w:vMerge w:val="restart"/>
            <w:vAlign w:val="center"/>
          </w:tcPr>
          <w:p>
            <w:pPr>
              <w:spacing w:before="156" w:line="480" w:lineRule="auto"/>
              <w:ind w:right="113" w:rightChars="54" w:firstLine="0" w:firstLineChars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26" w:type="dxa"/>
            <w:gridSpan w:val="5"/>
            <w:vAlign w:val="bottom"/>
          </w:tcPr>
          <w:p>
            <w:pPr>
              <w:wordWrap w:val="0"/>
              <w:spacing w:before="156" w:line="680" w:lineRule="exact"/>
              <w:ind w:right="240" w:firstLine="48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</w:t>
            </w:r>
          </w:p>
          <w:p>
            <w:pPr>
              <w:wordWrap w:val="0"/>
              <w:spacing w:before="156" w:line="680" w:lineRule="exact"/>
              <w:ind w:firstLine="48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096" w:type="dxa"/>
            <w:vMerge w:val="continue"/>
            <w:vAlign w:val="center"/>
          </w:tcPr>
          <w:p>
            <w:pPr>
              <w:spacing w:before="156" w:line="480" w:lineRule="auto"/>
              <w:ind w:right="113" w:rightChars="54" w:firstLine="0" w:firstLineChars="0"/>
              <w:rPr>
                <w:b/>
                <w:szCs w:val="21"/>
              </w:rPr>
            </w:pPr>
          </w:p>
        </w:tc>
        <w:tc>
          <w:tcPr>
            <w:tcW w:w="7426" w:type="dxa"/>
            <w:gridSpan w:val="5"/>
            <w:vAlign w:val="bottom"/>
          </w:tcPr>
          <w:p>
            <w:pPr>
              <w:wordWrap w:val="0"/>
              <w:spacing w:before="156" w:line="680" w:lineRule="exact"/>
              <w:ind w:right="1200" w:firstLine="48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before="156" w:line="680" w:lineRule="exact"/>
              <w:ind w:right="1200" w:firstLine="48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before="156" w:line="680" w:lineRule="exact"/>
              <w:ind w:right="1200" w:firstLine="48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before="156" w:line="680" w:lineRule="exact"/>
              <w:ind w:right="1200" w:firstLine="48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before="156" w:line="680" w:lineRule="exact"/>
              <w:ind w:right="1200" w:firstLine="0" w:firstLineChars="0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辅导员签字:                学院学工办(签章):</w:t>
            </w:r>
          </w:p>
          <w:p>
            <w:pPr>
              <w:wordWrap w:val="0"/>
              <w:spacing w:before="156" w:line="680" w:lineRule="exact"/>
              <w:ind w:right="1200" w:firstLine="0" w:firstLineChars="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before="156" w:line="680" w:lineRule="exact"/>
              <w:ind w:right="1200" w:firstLine="0" w:firstLineChars="0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spacing w:before="156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 原则上不予请假，特殊原因需附相关证明；</w:t>
      </w:r>
    </w:p>
    <w:p>
      <w:pPr>
        <w:spacing w:before="156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 请假单由学生本人保存，统一测试时，学生本人需携带请假单参加测试。</w:t>
      </w: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附件4</w:t>
      </w:r>
    </w:p>
    <w:p>
      <w:pPr>
        <w:spacing w:before="156"/>
        <w:ind w:firstLine="64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体质测试流程与作弊认定办法</w:t>
      </w:r>
    </w:p>
    <w:p>
      <w:pPr>
        <w:spacing w:before="156"/>
        <w:ind w:firstLine="560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体质测试共有身高、体重、肺活量、裸眼视力、立定跳远、坐位体前屈、仰卧起坐、引体向上、50米跑、800/1000米跑等九个项目，项目测试流程如下。</w:t>
      </w:r>
    </w:p>
    <w:p>
      <w:pPr>
        <w:pStyle w:val="17"/>
        <w:numPr>
          <w:ilvl w:val="0"/>
          <w:numId w:val="3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携带一卡通或学生证(学生证丢失可用身份证)排队；</w:t>
      </w:r>
    </w:p>
    <w:p>
      <w:pPr>
        <w:pStyle w:val="17"/>
        <w:numPr>
          <w:ilvl w:val="0"/>
          <w:numId w:val="3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工作人员强调体质测试注意事项和项目测试须知；</w:t>
      </w:r>
    </w:p>
    <w:p>
      <w:pPr>
        <w:pStyle w:val="17"/>
        <w:numPr>
          <w:ilvl w:val="0"/>
          <w:numId w:val="3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工作人员依次核对证件信息；</w:t>
      </w:r>
    </w:p>
    <w:p>
      <w:pPr>
        <w:pStyle w:val="17"/>
        <w:numPr>
          <w:ilvl w:val="0"/>
          <w:numId w:val="3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刷卡再次核对卡号和学生证信息；</w:t>
      </w:r>
    </w:p>
    <w:p>
      <w:pPr>
        <w:pStyle w:val="17"/>
        <w:numPr>
          <w:ilvl w:val="0"/>
          <w:numId w:val="3"/>
        </w:numPr>
        <w:spacing w:beforeLines="0" w:line="24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进入测试场地进行测试。</w:t>
      </w:r>
    </w:p>
    <w:p>
      <w:pPr>
        <w:spacing w:before="156"/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在测试流程第3-5环节中，发现学生证、身份证、一卡通与本人不符，或有替换作假的痕迹，即认定为体质测试“代测”，同时该学生证、身份证、一卡通的主人为“找人代测”。</w:t>
      </w: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</w:p>
    <w:p>
      <w:pPr>
        <w:spacing w:before="156" w:line="600" w:lineRule="exact"/>
        <w:ind w:firstLine="0" w:firstLineChars="0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附件5</w:t>
      </w:r>
    </w:p>
    <w:p>
      <w:pPr>
        <w:spacing w:before="156" w:afterLines="50"/>
        <w:ind w:firstLine="640"/>
        <w:jc w:val="center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中长跑项目测试须知</w:t>
      </w:r>
    </w:p>
    <w:p>
      <w:pPr>
        <w:spacing w:before="156" w:line="360" w:lineRule="auto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1.长跑测试有引发猝死、晕厥的可能性，有加重癫痫、中暑、哮喘、感冒等症状的风险。</w:t>
      </w:r>
    </w:p>
    <w:p>
      <w:pPr>
        <w:spacing w:before="156" w:line="360" w:lineRule="auto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2.患有心脏病的、癫痫病的、哮喘病的、重感冒或其他不适宜剧烈运动疾病的学生禁止参加测试。</w:t>
      </w:r>
    </w:p>
    <w:p>
      <w:pPr>
        <w:spacing w:before="156" w:line="360" w:lineRule="auto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3.前一天熬夜过度的、没有做好准备活动的、没吃早餐</w:t>
      </w:r>
      <w:r>
        <w:rPr>
          <w:sz w:val="24"/>
          <w:szCs w:val="28"/>
        </w:rPr>
        <w:t>(</w:t>
      </w:r>
      <w:r>
        <w:rPr>
          <w:rFonts w:hint="eastAsia"/>
          <w:sz w:val="24"/>
          <w:szCs w:val="28"/>
        </w:rPr>
        <w:t>上午</w:t>
      </w:r>
      <w:r>
        <w:rPr>
          <w:sz w:val="24"/>
          <w:szCs w:val="28"/>
        </w:rPr>
        <w:t>)</w:t>
      </w:r>
      <w:r>
        <w:rPr>
          <w:rFonts w:hint="eastAsia"/>
          <w:sz w:val="24"/>
          <w:szCs w:val="28"/>
        </w:rPr>
        <w:t>的、没吃午餐</w:t>
      </w:r>
      <w:r>
        <w:rPr>
          <w:sz w:val="24"/>
          <w:szCs w:val="28"/>
        </w:rPr>
        <w:t>(</w:t>
      </w:r>
      <w:r>
        <w:rPr>
          <w:rFonts w:hint="eastAsia"/>
          <w:sz w:val="24"/>
          <w:szCs w:val="28"/>
        </w:rPr>
        <w:t>下午</w:t>
      </w:r>
      <w:r>
        <w:rPr>
          <w:sz w:val="24"/>
          <w:szCs w:val="28"/>
        </w:rPr>
        <w:t>)</w:t>
      </w:r>
      <w:r>
        <w:rPr>
          <w:rFonts w:hint="eastAsia"/>
          <w:sz w:val="24"/>
          <w:szCs w:val="28"/>
        </w:rPr>
        <w:t>的学生以及女生正在来例假的不能参加测试，可办理请假手续另择时间测试。</w:t>
      </w:r>
    </w:p>
    <w:p>
      <w:pPr>
        <w:spacing w:before="156" w:line="360" w:lineRule="auto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4.建议在测试之前的</w:t>
      </w:r>
      <w:r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—</w:t>
      </w: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周自行训练</w:t>
      </w:r>
      <w:r>
        <w:rPr>
          <w:sz w:val="24"/>
          <w:szCs w:val="28"/>
        </w:rPr>
        <w:t>3</w:t>
      </w:r>
      <w:r>
        <w:rPr>
          <w:rFonts w:hint="eastAsia"/>
          <w:sz w:val="24"/>
          <w:szCs w:val="28"/>
        </w:rPr>
        <w:t>—</w:t>
      </w:r>
      <w:r>
        <w:rPr>
          <w:sz w:val="24"/>
          <w:szCs w:val="28"/>
        </w:rPr>
        <w:t>5</w:t>
      </w:r>
      <w:r>
        <w:rPr>
          <w:rFonts w:hint="eastAsia"/>
          <w:sz w:val="24"/>
          <w:szCs w:val="28"/>
        </w:rPr>
        <w:t>次，以储备体能。</w:t>
      </w:r>
    </w:p>
    <w:p>
      <w:pPr>
        <w:spacing w:before="156" w:line="360" w:lineRule="auto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5.在测试过程中出现胸闷、胸痛、头晕、呕吐等明显不适要中止测试，不要硬撑；</w:t>
      </w:r>
    </w:p>
    <w:p>
      <w:pPr>
        <w:spacing w:before="156" w:line="360" w:lineRule="auto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6.测试中发现身边有同学出现异常状况，应马上通知老师处理；</w:t>
      </w:r>
    </w:p>
    <w:p>
      <w:pPr>
        <w:spacing w:before="156" w:line="360" w:lineRule="auto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7.测试完不要急于停下、坐下或躺下，应慢走一段时间让心跳呼吸逐渐平稳下来；</w:t>
      </w:r>
    </w:p>
    <w:p>
      <w:pPr>
        <w:spacing w:before="156" w:line="360" w:lineRule="auto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8.测试结束后，感觉无明显不适，可结伴离开场地，有身体不适的情况，可立刻向现场医务人员求助。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990"/>
    <w:multiLevelType w:val="multilevel"/>
    <w:tmpl w:val="3719099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BC3A98"/>
    <w:multiLevelType w:val="multilevel"/>
    <w:tmpl w:val="73BC3A98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D550000"/>
    <w:multiLevelType w:val="multilevel"/>
    <w:tmpl w:val="7D550000"/>
    <w:lvl w:ilvl="0" w:tentative="0">
      <w:start w:val="1"/>
      <w:numFmt w:val="japaneseCounting"/>
      <w:lvlText w:val="%1."/>
      <w:lvlJc w:val="left"/>
      <w:pPr>
        <w:ind w:left="465" w:hanging="46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F58"/>
    <w:rsid w:val="0000553E"/>
    <w:rsid w:val="000171CD"/>
    <w:rsid w:val="00021734"/>
    <w:rsid w:val="00064C36"/>
    <w:rsid w:val="00073007"/>
    <w:rsid w:val="00082621"/>
    <w:rsid w:val="000A4FD5"/>
    <w:rsid w:val="000E66C3"/>
    <w:rsid w:val="00105CC1"/>
    <w:rsid w:val="001307A0"/>
    <w:rsid w:val="00141D7D"/>
    <w:rsid w:val="00167588"/>
    <w:rsid w:val="001717EF"/>
    <w:rsid w:val="00175F7A"/>
    <w:rsid w:val="00195BDF"/>
    <w:rsid w:val="001B3930"/>
    <w:rsid w:val="001D1BA3"/>
    <w:rsid w:val="001E02D1"/>
    <w:rsid w:val="001E153E"/>
    <w:rsid w:val="002016A8"/>
    <w:rsid w:val="00245F87"/>
    <w:rsid w:val="00261924"/>
    <w:rsid w:val="00297918"/>
    <w:rsid w:val="002A1E94"/>
    <w:rsid w:val="002A32B2"/>
    <w:rsid w:val="002A45FB"/>
    <w:rsid w:val="002A7232"/>
    <w:rsid w:val="002B7EB4"/>
    <w:rsid w:val="002C5AAA"/>
    <w:rsid w:val="002D2D0E"/>
    <w:rsid w:val="002D2E61"/>
    <w:rsid w:val="002E62B0"/>
    <w:rsid w:val="002F09A6"/>
    <w:rsid w:val="0031799F"/>
    <w:rsid w:val="003406EE"/>
    <w:rsid w:val="00342424"/>
    <w:rsid w:val="003535E8"/>
    <w:rsid w:val="00372EFF"/>
    <w:rsid w:val="00394596"/>
    <w:rsid w:val="003C0323"/>
    <w:rsid w:val="003D7FF1"/>
    <w:rsid w:val="0042559D"/>
    <w:rsid w:val="004838AE"/>
    <w:rsid w:val="00491156"/>
    <w:rsid w:val="004A16BE"/>
    <w:rsid w:val="004B55B0"/>
    <w:rsid w:val="004D3F84"/>
    <w:rsid w:val="004E2EED"/>
    <w:rsid w:val="00543F0E"/>
    <w:rsid w:val="00544C69"/>
    <w:rsid w:val="005B1551"/>
    <w:rsid w:val="005D7A47"/>
    <w:rsid w:val="00672ED5"/>
    <w:rsid w:val="006831CA"/>
    <w:rsid w:val="0069156D"/>
    <w:rsid w:val="006A1CAD"/>
    <w:rsid w:val="006A608B"/>
    <w:rsid w:val="006B1621"/>
    <w:rsid w:val="006E501E"/>
    <w:rsid w:val="006E759D"/>
    <w:rsid w:val="00702E05"/>
    <w:rsid w:val="00713E54"/>
    <w:rsid w:val="00761343"/>
    <w:rsid w:val="00791738"/>
    <w:rsid w:val="007F7A0D"/>
    <w:rsid w:val="00804C2F"/>
    <w:rsid w:val="00821339"/>
    <w:rsid w:val="00830F09"/>
    <w:rsid w:val="008431CA"/>
    <w:rsid w:val="00895703"/>
    <w:rsid w:val="008B14FD"/>
    <w:rsid w:val="00911CEE"/>
    <w:rsid w:val="00957B67"/>
    <w:rsid w:val="00965ACB"/>
    <w:rsid w:val="00992F0D"/>
    <w:rsid w:val="009A11D5"/>
    <w:rsid w:val="009A24EE"/>
    <w:rsid w:val="009D1A5A"/>
    <w:rsid w:val="009D1F58"/>
    <w:rsid w:val="009D6399"/>
    <w:rsid w:val="00A10F15"/>
    <w:rsid w:val="00A1228A"/>
    <w:rsid w:val="00A50BF4"/>
    <w:rsid w:val="00A661F2"/>
    <w:rsid w:val="00A7128C"/>
    <w:rsid w:val="00A77DE0"/>
    <w:rsid w:val="00AD1259"/>
    <w:rsid w:val="00AE4E7C"/>
    <w:rsid w:val="00B05A8B"/>
    <w:rsid w:val="00B24A89"/>
    <w:rsid w:val="00B25458"/>
    <w:rsid w:val="00B33772"/>
    <w:rsid w:val="00B63C66"/>
    <w:rsid w:val="00B64841"/>
    <w:rsid w:val="00BB720A"/>
    <w:rsid w:val="00BD33F4"/>
    <w:rsid w:val="00C33908"/>
    <w:rsid w:val="00C52996"/>
    <w:rsid w:val="00CA0071"/>
    <w:rsid w:val="00CB313E"/>
    <w:rsid w:val="00D41F32"/>
    <w:rsid w:val="00D8472E"/>
    <w:rsid w:val="00DE7A4E"/>
    <w:rsid w:val="00DF6A4D"/>
    <w:rsid w:val="00E15296"/>
    <w:rsid w:val="00E16E0D"/>
    <w:rsid w:val="00E361F7"/>
    <w:rsid w:val="00E64CCA"/>
    <w:rsid w:val="00E860AD"/>
    <w:rsid w:val="00E93F4E"/>
    <w:rsid w:val="00E95A30"/>
    <w:rsid w:val="00EB39E8"/>
    <w:rsid w:val="00EB5EC2"/>
    <w:rsid w:val="00EB76F5"/>
    <w:rsid w:val="00EE36EE"/>
    <w:rsid w:val="00EF30C3"/>
    <w:rsid w:val="00F01267"/>
    <w:rsid w:val="00F1603A"/>
    <w:rsid w:val="00F36EE4"/>
    <w:rsid w:val="00F6396B"/>
    <w:rsid w:val="00F97B20"/>
    <w:rsid w:val="00FA5032"/>
    <w:rsid w:val="00FA7ECE"/>
    <w:rsid w:val="00FC22EE"/>
    <w:rsid w:val="00FE62AE"/>
    <w:rsid w:val="00FF5916"/>
    <w:rsid w:val="10631A05"/>
    <w:rsid w:val="11DE7136"/>
    <w:rsid w:val="19C34123"/>
    <w:rsid w:val="1F7C4B1F"/>
    <w:rsid w:val="26F03ED9"/>
    <w:rsid w:val="3A923CB3"/>
    <w:rsid w:val="4236308E"/>
    <w:rsid w:val="5B225774"/>
    <w:rsid w:val="759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4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Lines="0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6">
    <w:name w:val="No Spacing"/>
    <w:qFormat/>
    <w:uiPriority w:val="1"/>
    <w:pPr>
      <w:widowControl w:val="0"/>
      <w:spacing w:beforeLines="5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/>
    </w:pPr>
  </w:style>
  <w:style w:type="character" w:customStyle="1" w:styleId="18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74B409-ACA3-4B80-966C-A0A3DE3E00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352</Words>
  <Characters>2012</Characters>
  <Lines>16</Lines>
  <Paragraphs>4</Paragraphs>
  <TotalTime>6</TotalTime>
  <ScaleCrop>false</ScaleCrop>
  <LinksUpToDate>false</LinksUpToDate>
  <CharactersWithSpaces>2360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2016-05-01T03:11:00Z</dcterms:created>
  <dc:creator>毛圣力</dc:creator>
  <cp:lastModifiedBy>毛圣力</cp:lastModifiedBy>
  <cp:lastPrinted>2019-05-09T11:05:00Z</cp:lastPrinted>
  <dcterms:modified xsi:type="dcterms:W3CDTF">2020-09-19T13:33:28Z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